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center"/>
        <w:textAlignment w:val="auto"/>
        <w:rPr>
          <w:rFonts w:ascii="华文宋体" w:hAnsi="华文宋体" w:eastAsia="华文宋体" w:cs="华文宋体"/>
          <w:b/>
          <w:bCs/>
          <w:sz w:val="44"/>
          <w:szCs w:val="44"/>
          <w:shd w:val="clear" w:color="auto" w:fill="FFFFFF"/>
        </w:rPr>
      </w:pPr>
      <w:r>
        <w:rPr>
          <w:rFonts w:hint="eastAsia" w:ascii="华文宋体" w:hAnsi="华文宋体" w:eastAsia="华文宋体" w:cs="华文宋体"/>
          <w:b/>
          <w:bCs/>
          <w:sz w:val="44"/>
          <w:szCs w:val="44"/>
          <w:shd w:val="clear" w:color="auto" w:fill="FFFFFF"/>
          <w:lang w:eastAsia="zh-CN"/>
        </w:rPr>
        <w:t>企业</w:t>
      </w:r>
      <w:r>
        <w:rPr>
          <w:rFonts w:hint="eastAsia" w:ascii="华文宋体" w:hAnsi="华文宋体" w:eastAsia="华文宋体" w:cs="华文宋体"/>
          <w:b/>
          <w:bCs/>
          <w:sz w:val="44"/>
          <w:szCs w:val="44"/>
          <w:shd w:val="clear" w:color="auto" w:fill="FFFFFF"/>
        </w:rPr>
        <w:t>常见问题解答</w:t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运行监测企业填报地址是多少？</w:t>
      </w:r>
    </w:p>
    <w:p>
      <w:pPr>
        <w:tabs>
          <w:tab w:val="left" w:pos="35"/>
        </w:tabs>
        <w:rPr>
          <w:rFonts w:hint="eastAsia" w:eastAsia="宋体"/>
          <w:lang w:eastAsia="zh-CN"/>
        </w:rPr>
      </w:pPr>
      <w:r>
        <w:rPr>
          <w:rFonts w:ascii="宋体" w:hAnsi="宋体" w:eastAsia="宋体"/>
          <w:sz w:val="28"/>
          <w:szCs w:val="28"/>
          <w:shd w:val="clear" w:color="auto" w:fill="FFFFFF"/>
        </w:rPr>
        <w:tab/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答：企业端登录地址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为</w:t>
      </w:r>
      <w:r>
        <w:fldChar w:fldCharType="begin"/>
      </w:r>
      <w:r>
        <w:instrText xml:space="preserve"> HYPERLINK "http://202.106.120.244" </w:instrText>
      </w:r>
      <w:r>
        <w:fldChar w:fldCharType="separate"/>
      </w:r>
      <w:r>
        <w:rPr>
          <w:rStyle w:val="11"/>
          <w:rFonts w:ascii="宋体" w:hAnsi="宋体" w:eastAsia="宋体"/>
          <w:sz w:val="28"/>
          <w:szCs w:val="28"/>
          <w:shd w:val="clear" w:color="auto" w:fill="FFFFFF"/>
        </w:rPr>
        <w:t>http://202.106.120.244</w:t>
      </w:r>
      <w:r>
        <w:rPr>
          <w:rStyle w:val="11"/>
          <w:rFonts w:ascii="宋体" w:hAnsi="宋体" w:eastAsia="宋体"/>
          <w:sz w:val="28"/>
          <w:szCs w:val="28"/>
          <w:shd w:val="clear" w:color="auto" w:fill="FFFFFF"/>
        </w:rPr>
        <w:fldChar w:fldCharType="end"/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或者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访问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工信部官网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（</w:t>
      </w:r>
      <w:r>
        <w:fldChar w:fldCharType="begin"/>
      </w:r>
      <w:r>
        <w:instrText xml:space="preserve"> HYPERLINK "http://www.miit.gov.cn/" </w:instrText>
      </w:r>
      <w:r>
        <w:fldChar w:fldCharType="separate"/>
      </w:r>
      <w:r>
        <w:rPr>
          <w:rStyle w:val="11"/>
        </w:rPr>
        <w:t>http://www.miit.gov.cn/</w:t>
      </w:r>
      <w:r>
        <w:fldChar w:fldCharType="end"/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），在政务服务大厅找到“工业和信息化部运行监测平台”，点击进入系统首页。</w:t>
      </w:r>
    </w:p>
    <w:p>
      <w:pPr>
        <w:tabs>
          <w:tab w:val="left" w:pos="35"/>
        </w:tabs>
        <w:rPr>
          <w:rFonts w:hint="eastAsia" w:ascii="宋体" w:hAnsi="宋体" w:eastAsia="宋体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68595" cy="1771015"/>
            <wp:effectExtent l="0" t="0" r="825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"/>
        </w:tabs>
        <w:ind w:firstLine="560" w:firstLineChars="200"/>
        <w:rPr>
          <w:rStyle w:val="11"/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管理端登录地址为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：</w:t>
      </w:r>
      <w:r>
        <w:fldChar w:fldCharType="begin"/>
      </w:r>
      <w:r>
        <w:instrText xml:space="preserve"> HYPERLINK "http://202.106.120.246" </w:instrText>
      </w:r>
      <w:r>
        <w:fldChar w:fldCharType="separate"/>
      </w:r>
      <w:r>
        <w:rPr>
          <w:rStyle w:val="11"/>
          <w:rFonts w:ascii="宋体" w:hAnsi="宋体" w:eastAsia="宋体"/>
          <w:sz w:val="28"/>
          <w:szCs w:val="28"/>
          <w:shd w:val="clear" w:color="auto" w:fill="FFFFFF"/>
        </w:rPr>
        <w:t>http://202.106.120.246</w:t>
      </w:r>
      <w:r>
        <w:rPr>
          <w:rStyle w:val="11"/>
          <w:rFonts w:ascii="宋体" w:hAnsi="宋体" w:eastAsia="宋体"/>
          <w:sz w:val="28"/>
          <w:szCs w:val="28"/>
          <w:shd w:val="clear" w:color="auto" w:fill="FFFFFF"/>
        </w:rPr>
        <w:fldChar w:fldCharType="end"/>
      </w:r>
    </w:p>
    <w:p>
      <w:pPr>
        <w:tabs>
          <w:tab w:val="left" w:pos="35"/>
        </w:tabs>
        <w:ind w:firstLine="560" w:firstLineChars="200"/>
        <w:rPr>
          <w:rFonts w:hint="default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rPr>
          <w:rFonts w:ascii="宋体" w:hAnsi="宋体" w:eastAsia="宋体"/>
          <w:sz w:val="28"/>
          <w:szCs w:val="28"/>
          <w:shd w:val="clear" w:color="auto" w:fill="FFFFFF"/>
        </w:rPr>
        <w:t>企业端和管理端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的用户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不能互相访问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，如出现如下页面，说明本账号登录的网址不对，请核实登录的网址。如网址登录错误，请点击“退出”以后关闭浏览器重新登录。</w:t>
      </w:r>
    </w:p>
    <w:p>
      <w:pPr>
        <w:tabs>
          <w:tab w:val="left" w:pos="35"/>
        </w:tabs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drawing>
          <wp:inline distT="0" distB="0" distL="114300" distR="114300">
            <wp:extent cx="5266690" cy="511810"/>
            <wp:effectExtent l="0" t="0" r="1016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企业登录时提示“用户名或密码错误”？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答：分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两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种情况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：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①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.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如果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企业为原信息产业运行监测平台导入的（判断依据为本企业是否在老系统填报过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2018年软件/电子行业年报或者2019年软件/电子行业月报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，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请使用老系统的登录名（字母部分须大写）和初始密码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abc@123456登录，获取验证码的手机号为老系统中保存的手机号。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②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.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如果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不是老系统的企业并未在新系统进行过注册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，请通过登录页面的“立即注册”功能，选择“法人注册/自然人注册”功能进行注册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  <w:lang w:eastAsia="zh-CN"/>
        </w:rPr>
        <w:t>企业如何修改登录时获取验证码的手机号？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答：如果企业在未登录成功系统的情况下修改手机号，需要联系上级主管部门或者客服人员进行修改；如果企业登录成功，在系统的“用户中心”中点击修改信息进入修改页面，按照提示即可修改。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428750"/>
            <wp:effectExtent l="0" t="0" r="7620" b="0"/>
            <wp:docPr id="14" name="图片 14" descr="用户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用户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8595" cy="1410970"/>
            <wp:effectExtent l="0" t="0" r="8255" b="17780"/>
            <wp:docPr id="16" name="图片 16" descr="账号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账号设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2736850"/>
            <wp:effectExtent l="0" t="0" r="2540" b="6350"/>
            <wp:docPr id="17" name="图片 17" descr="修改手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修改手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  <w:lang w:eastAsia="zh-CN"/>
        </w:rPr>
        <w:t>系统</w:t>
      </w:r>
      <w:r>
        <w:rPr>
          <w:rFonts w:hint="eastAsia"/>
        </w:rPr>
        <w:t>支持哪些浏览器？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答：推荐使用chrome谷歌浏览器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如果使用3</w:t>
      </w:r>
      <w:r>
        <w:rPr>
          <w:rFonts w:ascii="宋体" w:hAnsi="宋体" w:eastAsia="宋体"/>
          <w:sz w:val="28"/>
          <w:szCs w:val="28"/>
          <w:shd w:val="clear" w:color="auto" w:fill="FFFFFF"/>
        </w:rPr>
        <w:t>60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、搜狗等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浏览器，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须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设置为 “极速模式”，设置方式在地址栏最右边，如下图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：</w:t>
      </w:r>
    </w:p>
    <w:p>
      <w:pPr>
        <w:rPr>
          <w:rFonts w:ascii="宋体" w:hAnsi="宋体" w:eastAsia="宋体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274310" cy="612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ascii="宋体" w:hAnsi="宋体" w:eastAsia="宋体"/>
          <w:sz w:val="28"/>
          <w:szCs w:val="28"/>
          <w:shd w:val="clear" w:color="auto" w:fill="FFFFFF"/>
        </w:rPr>
        <w:tab/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因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IE浏览器兼容问题，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不推荐使用I</w:t>
      </w:r>
      <w:r>
        <w:rPr>
          <w:rFonts w:ascii="宋体" w:hAnsi="宋体" w:eastAsia="宋体"/>
          <w:sz w:val="28"/>
          <w:szCs w:val="28"/>
          <w:shd w:val="clear" w:color="auto" w:fill="FFFFFF"/>
        </w:rPr>
        <w:t>E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浏览器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。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如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只能使用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IE浏览器，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请升级到I</w:t>
      </w:r>
      <w:r>
        <w:rPr>
          <w:rFonts w:ascii="宋体" w:hAnsi="宋体" w:eastAsia="宋体"/>
          <w:sz w:val="28"/>
          <w:szCs w:val="28"/>
          <w:shd w:val="clear" w:color="auto" w:fill="FFFFFF"/>
        </w:rPr>
        <w:t>E11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版本。</w:t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  <w:lang w:eastAsia="zh-CN"/>
        </w:rPr>
        <w:t>登录后未进入运行监测系统应该怎么办？</w:t>
      </w:r>
    </w:p>
    <w:p>
      <w:pPr>
        <w:numPr>
          <w:ilvl w:val="0"/>
          <w:numId w:val="0"/>
        </w:numPr>
        <w:ind w:firstLine="280" w:firstLineChars="100"/>
        <w:rPr>
          <w:rFonts w:ascii="宋体" w:hAnsi="宋体" w:eastAsia="宋体"/>
          <w:b w:val="0"/>
          <w:bCs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  <w:lang w:eastAsia="zh-CN"/>
        </w:rPr>
        <w:t>答：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</w:rPr>
        <w:t>企业用户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  <w:lang w:eastAsia="zh-CN"/>
        </w:rPr>
        <w:t>登录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</w:rPr>
        <w:t>后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</w:rPr>
        <w:t>如果进入到行政许可平台，需要点击【个人中心】，如果没有运行监测系统平台模块，点击链接绑定运行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  <w:lang w:eastAsia="zh-CN"/>
        </w:rPr>
        <w:t>监测</w:t>
      </w:r>
      <w:r>
        <w:rPr>
          <w:rFonts w:hint="eastAsia" w:ascii="宋体" w:hAnsi="宋体" w:eastAsia="宋体"/>
          <w:b w:val="0"/>
          <w:bCs w:val="0"/>
          <w:sz w:val="28"/>
          <w:szCs w:val="28"/>
          <w:shd w:val="clear" w:color="auto" w:fill="FFFFFF"/>
        </w:rPr>
        <w:t>系统。</w:t>
      </w:r>
      <w:bookmarkStart w:id="0" w:name="_GoBack"/>
      <w:bookmarkEnd w:id="0"/>
    </w:p>
    <w:p>
      <w:pPr>
        <w:tabs>
          <w:tab w:val="left" w:pos="312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933575"/>
            <wp:effectExtent l="0" t="0" r="7620" b="9525"/>
            <wp:docPr id="18" name="图片 18" descr="用户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用户中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546860"/>
            <wp:effectExtent l="0" t="0" r="13970" b="15240"/>
            <wp:docPr id="19" name="图片 19" descr="运行监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运行监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新用户第一次注册后，</w:t>
      </w:r>
      <w:r>
        <w:rPr>
          <w:rFonts w:hint="eastAsia"/>
          <w:lang w:eastAsia="zh-CN"/>
        </w:rPr>
        <w:t>如何在</w:t>
      </w:r>
      <w:r>
        <w:rPr>
          <w:rFonts w:hint="eastAsia"/>
        </w:rPr>
        <w:t>绑定页面完善信息</w:t>
      </w:r>
      <w:r>
        <w:rPr>
          <w:rFonts w:hint="eastAsia"/>
          <w:lang w:eastAsia="zh-CN"/>
        </w:rPr>
        <w:t>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第一次注册系统以后，企业账号需要绑定行业。软件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/电子企业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在绑定页面选择“默认类型”以后按照提示完善信息，点击绑定系统即可。如进入审批页面，说明本账号是子账号，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需要主账号或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上级管理部门人员进行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审批。</w:t>
      </w:r>
    </w:p>
    <w:p>
      <w:pPr>
        <w:pStyle w:val="2"/>
        <w:numPr>
          <w:numId w:val="0"/>
        </w:numPr>
        <w:bidi w:val="0"/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企业登录后看不到</w:t>
      </w:r>
      <w:r>
        <w:rPr>
          <w:rFonts w:hint="eastAsia"/>
          <w:lang w:eastAsia="zh-CN"/>
        </w:rPr>
        <w:t>相应的年报</w:t>
      </w:r>
      <w:r>
        <w:rPr>
          <w:rFonts w:hint="eastAsia"/>
        </w:rPr>
        <w:t>填报任务？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如首页没有年报填报任务或者任务不正确，请点击企业名称下的“通行证信息”，查看账号的所属行业是否绑定正确（绑定电子制造业或者软件业）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。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绑定完成后联系上级主管部门进行任务发布；或者自行注册一个自然人账号，绑定要填写年报的行业，系统自动发布年报填报任务。</w:t>
      </w:r>
    </w:p>
    <w:p>
      <w:pPr>
        <w:rPr>
          <w:rFonts w:ascii="宋体" w:hAnsi="宋体" w:eastAsia="宋体"/>
          <w:b/>
          <w:bCs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5264785" cy="765810"/>
            <wp:effectExtent l="0" t="0" r="1206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bidi w:val="0"/>
      </w:pPr>
      <w:r>
        <w:rPr>
          <w:rFonts w:hint="eastAsia"/>
          <w:lang w:val="en-US" w:eastAsia="zh-CN"/>
        </w:rPr>
        <w:t>8.</w:t>
      </w:r>
      <w:r>
        <w:rPr>
          <w:rFonts w:hint="eastAsia"/>
        </w:rPr>
        <w:t>点击填报任务，填报页面空白</w:t>
      </w:r>
      <w:r>
        <w:rPr>
          <w:rFonts w:hint="eastAsia"/>
          <w:lang w:eastAsia="zh-CN"/>
        </w:rPr>
        <w:t>或者填报页面的按钮无反应</w:t>
      </w:r>
      <w:r>
        <w:rPr>
          <w:rFonts w:hint="eastAsia"/>
        </w:rPr>
        <w:t>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先查看使用的浏览器，如果是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360、搜狗等浏览器，务必确认使用的是极速模式，确认浏览器无误以后刷新页面即可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。</w:t>
      </w:r>
    </w:p>
    <w:p>
      <w:pPr>
        <w:numPr>
          <w:numId w:val="0"/>
        </w:numPr>
        <w:rPr>
          <w:rFonts w:ascii="宋体" w:hAnsi="宋体" w:eastAsia="宋体"/>
          <w:b/>
          <w:bCs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b/>
          <w:bCs/>
          <w:sz w:val="28"/>
          <w:szCs w:val="28"/>
          <w:shd w:val="clear" w:color="auto" w:fill="FFFFFF"/>
          <w:lang w:val="en-US" w:eastAsia="zh-CN"/>
        </w:rPr>
        <w:t>9.</w:t>
      </w:r>
      <w:r>
        <w:rPr>
          <w:rFonts w:hint="eastAsia" w:ascii="宋体" w:hAnsi="宋体" w:eastAsia="宋体"/>
          <w:b/>
          <w:bCs/>
          <w:sz w:val="28"/>
          <w:szCs w:val="28"/>
          <w:shd w:val="clear" w:color="auto" w:fill="FFFFFF"/>
        </w:rPr>
        <w:t>企业填报页面软件业务指标表录入不了产品？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答：刷新页面后，在表格中软件分类名称下面的空白单元格输入产品名称或产品代码，支持输入部分内容进行模糊查询；或者双击表格中软件分类名称下面的空白单元格，在弹出的产品目录选择页面可以选择。</w:t>
      </w:r>
    </w:p>
    <w:p>
      <w:pPr>
        <w:pStyle w:val="2"/>
        <w:numPr>
          <w:numId w:val="0"/>
        </w:numPr>
        <w:bidi w:val="0"/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填报页面切换表单不成功？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填写完当前报表后，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点击下方的“审核信息”，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查看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是否存在强制类型的审核公式信息，如果存在，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需将强制类的审核修改完成，否则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不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能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切换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报表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。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11.</w:t>
      </w:r>
      <w:r>
        <w:rPr>
          <w:rFonts w:hint="eastAsia"/>
        </w:rPr>
        <w:t>企业填报页面暂存或上报时提示表脚填表人信息不为空？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按照提示录入基本信息，其中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移动电话为1</w:t>
      </w:r>
      <w:r>
        <w:rPr>
          <w:rFonts w:ascii="宋体" w:hAnsi="宋体" w:eastAsia="宋体"/>
          <w:sz w:val="28"/>
          <w:szCs w:val="28"/>
          <w:shd w:val="clear" w:color="auto" w:fill="FFFFFF"/>
        </w:rPr>
        <w:t>1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位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的手机号，固定电话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的格式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为区号</w:t>
      </w:r>
      <w:r>
        <w:rPr>
          <w:rFonts w:ascii="宋体" w:hAnsi="宋体" w:eastAsia="宋体"/>
          <w:sz w:val="28"/>
          <w:szCs w:val="28"/>
          <w:shd w:val="clear" w:color="auto" w:fill="FFFFFF"/>
        </w:rPr>
        <w:t>-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固定电话-分机号，如分机号没有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则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可以不填。</w:t>
      </w:r>
    </w:p>
    <w:p>
      <w:pPr>
        <w:rPr>
          <w:rFonts w:ascii="宋体" w:hAnsi="宋体" w:eastAsia="宋体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274310" cy="34544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12.填报时出现审核错误怎么办？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答：审核错误分为三个层级：强制、严重警告及警告。其中强制为必改错误，不修改不能上报；严重警告为一般性错误，核实数据无误后可通过填写备注的方式上报，填写的备注必须能说明这个审核错误出现的原因；警告为提示性错误，按照提示核实数据无误后即可。</w:t>
      </w:r>
    </w:p>
    <w:p>
      <w:pP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66690" cy="1799590"/>
            <wp:effectExtent l="0" t="0" r="1016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嵌入式收入与本企业实际收入不符？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答：系统采用自动计算的方式来填写嵌入式软件业务收入，具体的计算公式在系统中有列明。</w:t>
      </w:r>
    </w:p>
    <w:p>
      <w:pP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266690" cy="2768600"/>
            <wp:effectExtent l="0" t="0" r="10160" b="1270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14.如何修改已上报数据？</w:t>
      </w:r>
    </w:p>
    <w:p>
      <w:pPr>
        <w:ind w:firstLine="560" w:firstLineChars="200"/>
        <w:rPr>
          <w:rFonts w:hint="default" w:ascii="宋体" w:hAnsi="宋体" w:eastAsia="宋体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  <w:lang w:val="en-US" w:eastAsia="zh-CN"/>
        </w:rPr>
        <w:t>答：企业年报任务上报以后，如发现数据填写有误需要修改，可在“我的填报任务中”查看。如该任务的操作栏显示为“取消上报”，那么企业可直接点击“取消上报”以后进行数据修改，修改完成以后再上报即可；如操作栏显示的不是“取消上报”，需要联系上级主管部门进行退回后修改。</w:t>
      </w:r>
    </w:p>
    <w:p>
      <w:pPr>
        <w:pStyle w:val="2"/>
        <w:bidi w:val="0"/>
      </w:pPr>
      <w:r>
        <w:rPr>
          <w:rFonts w:hint="eastAsia"/>
          <w:lang w:val="en-US" w:eastAsia="zh-CN"/>
        </w:rPr>
        <w:t>15.</w:t>
      </w:r>
      <w:r>
        <w:rPr>
          <w:rFonts w:hint="eastAsia"/>
          <w:lang w:eastAsia="zh-CN"/>
        </w:rPr>
        <w:t>如何</w:t>
      </w:r>
      <w:r>
        <w:rPr>
          <w:rFonts w:hint="eastAsia"/>
        </w:rPr>
        <w:t>查询已上报数据？</w:t>
      </w:r>
    </w:p>
    <w:p>
      <w:pPr>
        <w:ind w:firstLine="560" w:firstLineChars="200"/>
        <w:rPr>
          <w:rFonts w:ascii="宋体" w:hAnsi="宋体" w:eastAsia="宋体"/>
          <w:sz w:val="28"/>
          <w:szCs w:val="28"/>
          <w:shd w:val="clear" w:color="auto" w:fill="FFFFFF"/>
        </w:rPr>
      </w:pPr>
      <w:r>
        <w:rPr>
          <w:rFonts w:hint="eastAsia" w:ascii="宋体" w:hAnsi="宋体" w:eastAsia="宋体"/>
          <w:sz w:val="28"/>
          <w:szCs w:val="28"/>
          <w:shd w:val="clear" w:color="auto" w:fill="FFFFFF"/>
        </w:rPr>
        <w:t>答：登录企业端后，在“我的填报任务”界面可以根据上报状态查询当前或历史已报送的任务数据；或者在“填报数据查询”界面可以根据报告期和报表名称查询历史已报送的</w:t>
      </w:r>
      <w:r>
        <w:rPr>
          <w:rFonts w:hint="eastAsia" w:ascii="宋体" w:hAnsi="宋体" w:eastAsia="宋体"/>
          <w:sz w:val="28"/>
          <w:szCs w:val="28"/>
          <w:shd w:val="clear" w:color="auto" w:fill="FFFFFF"/>
          <w:lang w:eastAsia="zh-CN"/>
        </w:rPr>
        <w:t>报表</w:t>
      </w:r>
      <w:r>
        <w:rPr>
          <w:rFonts w:hint="eastAsia" w:ascii="宋体" w:hAnsi="宋体" w:eastAsia="宋体"/>
          <w:sz w:val="28"/>
          <w:szCs w:val="28"/>
          <w:shd w:val="clear" w:color="auto" w:fill="FFFFFF"/>
        </w:rPr>
        <w:t>数据。</w:t>
      </w:r>
    </w:p>
    <w:p>
      <w:pPr>
        <w:rPr>
          <w:rFonts w:ascii="宋体" w:hAnsi="宋体" w:eastAsia="宋体"/>
          <w:sz w:val="28"/>
          <w:szCs w:val="28"/>
          <w:shd w:val="clear" w:color="auto" w:fill="FFFFFF"/>
        </w:rPr>
      </w:pPr>
    </w:p>
    <w:p>
      <w:pPr>
        <w:rPr>
          <w:rFonts w:ascii="宋体" w:hAnsi="宋体" w:eastAsia="宋体"/>
          <w:b/>
          <w:bCs/>
          <w:sz w:val="28"/>
          <w:szCs w:val="28"/>
          <w:shd w:val="clear" w:color="auto" w:fill="FFFFFF"/>
        </w:rPr>
      </w:pPr>
    </w:p>
    <w:p>
      <w:pPr>
        <w:rPr>
          <w:rFonts w:ascii="宋体" w:hAnsi="宋体" w:eastAsia="宋体"/>
          <w:b/>
          <w:bCs/>
          <w:sz w:val="28"/>
          <w:szCs w:val="28"/>
          <w:shd w:val="clear" w:color="auto" w:fill="FFFFFF"/>
        </w:rPr>
      </w:pPr>
    </w:p>
    <w:p/>
    <w:p>
      <w:pPr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D4986B"/>
    <w:multiLevelType w:val="singleLevel"/>
    <w:tmpl w:val="C9D498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6B0F16"/>
    <w:multiLevelType w:val="singleLevel"/>
    <w:tmpl w:val="FB6B0F16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43"/>
    <w:rsid w:val="00001FCD"/>
    <w:rsid w:val="000373C7"/>
    <w:rsid w:val="00143043"/>
    <w:rsid w:val="001E54A7"/>
    <w:rsid w:val="002133B2"/>
    <w:rsid w:val="002520EF"/>
    <w:rsid w:val="00287A4E"/>
    <w:rsid w:val="003157DF"/>
    <w:rsid w:val="003C1215"/>
    <w:rsid w:val="003D3244"/>
    <w:rsid w:val="003E3487"/>
    <w:rsid w:val="003F3FD7"/>
    <w:rsid w:val="00426D11"/>
    <w:rsid w:val="004A3F0E"/>
    <w:rsid w:val="00566609"/>
    <w:rsid w:val="005C62E2"/>
    <w:rsid w:val="00622C60"/>
    <w:rsid w:val="00682B27"/>
    <w:rsid w:val="00697D96"/>
    <w:rsid w:val="007F0FE4"/>
    <w:rsid w:val="008158CE"/>
    <w:rsid w:val="00835032"/>
    <w:rsid w:val="00876E68"/>
    <w:rsid w:val="008B3C52"/>
    <w:rsid w:val="00910B0E"/>
    <w:rsid w:val="00916E2A"/>
    <w:rsid w:val="009A1B43"/>
    <w:rsid w:val="009A3F7B"/>
    <w:rsid w:val="009B7728"/>
    <w:rsid w:val="009D774F"/>
    <w:rsid w:val="00A36E73"/>
    <w:rsid w:val="00AC4679"/>
    <w:rsid w:val="00B50095"/>
    <w:rsid w:val="00B83E1F"/>
    <w:rsid w:val="00BB1E98"/>
    <w:rsid w:val="00BC60C6"/>
    <w:rsid w:val="00BC7EE0"/>
    <w:rsid w:val="00BE28D3"/>
    <w:rsid w:val="00C119D6"/>
    <w:rsid w:val="00C139C9"/>
    <w:rsid w:val="00C31FA3"/>
    <w:rsid w:val="00C50332"/>
    <w:rsid w:val="00CD4DF9"/>
    <w:rsid w:val="00D136B9"/>
    <w:rsid w:val="00D70BB1"/>
    <w:rsid w:val="00DE46C3"/>
    <w:rsid w:val="00E25A11"/>
    <w:rsid w:val="00E46AC2"/>
    <w:rsid w:val="00E5438C"/>
    <w:rsid w:val="00E65570"/>
    <w:rsid w:val="00E94654"/>
    <w:rsid w:val="00E9503B"/>
    <w:rsid w:val="00EB72F9"/>
    <w:rsid w:val="00EC2650"/>
    <w:rsid w:val="00F2080A"/>
    <w:rsid w:val="00F609CA"/>
    <w:rsid w:val="00FE1C66"/>
    <w:rsid w:val="021904D6"/>
    <w:rsid w:val="021C08BB"/>
    <w:rsid w:val="02831766"/>
    <w:rsid w:val="062B0654"/>
    <w:rsid w:val="088555DF"/>
    <w:rsid w:val="08CA7964"/>
    <w:rsid w:val="09977F71"/>
    <w:rsid w:val="0A94441E"/>
    <w:rsid w:val="0BC6521B"/>
    <w:rsid w:val="0CC250CA"/>
    <w:rsid w:val="0EED2CA1"/>
    <w:rsid w:val="0F6556B1"/>
    <w:rsid w:val="0FBF7D52"/>
    <w:rsid w:val="116C6B1C"/>
    <w:rsid w:val="11932894"/>
    <w:rsid w:val="121C6439"/>
    <w:rsid w:val="16022900"/>
    <w:rsid w:val="16666029"/>
    <w:rsid w:val="17662D8B"/>
    <w:rsid w:val="17C378BF"/>
    <w:rsid w:val="195202FE"/>
    <w:rsid w:val="19636C85"/>
    <w:rsid w:val="1C8972B7"/>
    <w:rsid w:val="1E9516C3"/>
    <w:rsid w:val="1FE22505"/>
    <w:rsid w:val="200E77D1"/>
    <w:rsid w:val="24CD38CD"/>
    <w:rsid w:val="25751E51"/>
    <w:rsid w:val="275A146E"/>
    <w:rsid w:val="2802694A"/>
    <w:rsid w:val="28203BF2"/>
    <w:rsid w:val="282758CF"/>
    <w:rsid w:val="2895003E"/>
    <w:rsid w:val="289707EF"/>
    <w:rsid w:val="296E46BD"/>
    <w:rsid w:val="2A9F7952"/>
    <w:rsid w:val="2C666C2D"/>
    <w:rsid w:val="2D417620"/>
    <w:rsid w:val="2EB904D5"/>
    <w:rsid w:val="303E7170"/>
    <w:rsid w:val="320A061B"/>
    <w:rsid w:val="32784916"/>
    <w:rsid w:val="36CB2D2E"/>
    <w:rsid w:val="3E400729"/>
    <w:rsid w:val="416305D7"/>
    <w:rsid w:val="437B563F"/>
    <w:rsid w:val="44020D16"/>
    <w:rsid w:val="4425795C"/>
    <w:rsid w:val="447A2AF0"/>
    <w:rsid w:val="478A217B"/>
    <w:rsid w:val="4A250DED"/>
    <w:rsid w:val="4BB2093B"/>
    <w:rsid w:val="4D2E0F7E"/>
    <w:rsid w:val="590414C3"/>
    <w:rsid w:val="5A882D5F"/>
    <w:rsid w:val="5A9A29C5"/>
    <w:rsid w:val="5BA60CFD"/>
    <w:rsid w:val="5EE57E63"/>
    <w:rsid w:val="5EF04D24"/>
    <w:rsid w:val="5EFA1B13"/>
    <w:rsid w:val="5F8F0A30"/>
    <w:rsid w:val="5FDE708F"/>
    <w:rsid w:val="64386F73"/>
    <w:rsid w:val="6472408E"/>
    <w:rsid w:val="65E9692B"/>
    <w:rsid w:val="6B90316C"/>
    <w:rsid w:val="6F101BFA"/>
    <w:rsid w:val="704A7E9F"/>
    <w:rsid w:val="70A820B1"/>
    <w:rsid w:val="72075676"/>
    <w:rsid w:val="75F3001F"/>
    <w:rsid w:val="7E9E10A1"/>
    <w:rsid w:val="7F084346"/>
    <w:rsid w:val="7F6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宋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8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字符"/>
    <w:basedOn w:val="10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文字 字符"/>
    <w:basedOn w:val="10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8">
    <w:name w:val="批注主题 字符"/>
    <w:basedOn w:val="17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9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219</Words>
  <Characters>1253</Characters>
  <Lines>10</Lines>
  <Paragraphs>2</Paragraphs>
  <TotalTime>15</TotalTime>
  <ScaleCrop>false</ScaleCrop>
  <LinksUpToDate>false</LinksUpToDate>
  <CharactersWithSpaces>1470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2019-11-15T13:24:00Z</dcterms:created>
  <dc:creator>UU</dc:creator>
  <cp:lastModifiedBy>HP</cp:lastModifiedBy>
  <dcterms:modified xsi:type="dcterms:W3CDTF">2020-06-08T06:51:08Z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